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33" w:rsidRPr="00222A33" w:rsidRDefault="00222A33" w:rsidP="00222A33">
      <w:pPr>
        <w:shd w:val="clear" w:color="auto" w:fill="FAF9F9"/>
        <w:spacing w:before="75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Интенсивное развитие финансового рынка   влечет рост за собой числа сделок, заключаемых между потребителями и финансовыми организациями в сфере оказания финансовых услуг. Действующее законодательство Российской Федерации относит к финансовым услугам банковские услуги, страховые услуги, услуги на рынке ценных бумаг, услуги по договору лизинга, а также услуги, связанные с привлечением и (или) размещением денежных средств юридических и физических лиц. Вступая в договорные отношения с   банком, </w:t>
      </w:r>
      <w:proofErr w:type="spellStart"/>
      <w:proofErr w:type="gram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c</w:t>
      </w:r>
      <w:proofErr w:type="gram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траховой</w:t>
      </w:r>
      <w:proofErr w:type="spell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компанией, негосударственным пенсионным фондом, ломбардом, кредитным потребительским кооперативом или иной финансовой организацией, потребитель должен ясно понимать сущность заключаемого договора, права и обязанности сторон по договору, порядок его исполнения и меры ответственности за нарушение его условий.</w:t>
      </w:r>
    </w:p>
    <w:p w:rsidR="00222A33" w:rsidRPr="00222A33" w:rsidRDefault="00222A33" w:rsidP="00222A33">
      <w:pPr>
        <w:shd w:val="clear" w:color="auto" w:fill="FAF9F9"/>
        <w:spacing w:before="75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Потребитель   является более слабой стороной в правоотношениях, возникающих между ним и хозяйствующими субъектами </w:t>
      </w:r>
      <w:proofErr w:type="gram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при</w:t>
      </w:r>
      <w:proofErr w:type="gram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</w:t>
      </w:r>
      <w:proofErr w:type="gram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оказания</w:t>
      </w:r>
      <w:proofErr w:type="gram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любого рода услуг, в том числе и финансовых. В связи с  этим  специальным нормативным правовым  актом — Законом Российской Федерации от 07 февраля 1992 года № 2300-1 «О защите прав потребителей» потребителям  предоставлены такие  права, как:</w:t>
      </w:r>
    </w:p>
    <w:p w:rsidR="00222A33" w:rsidRPr="00222A33" w:rsidRDefault="00222A33" w:rsidP="00222A33">
      <w:pPr>
        <w:numPr>
          <w:ilvl w:val="0"/>
          <w:numId w:val="1"/>
        </w:numPr>
        <w:shd w:val="clear" w:color="auto" w:fill="FAF9F9"/>
        <w:spacing w:after="0" w:line="240" w:lineRule="auto"/>
        <w:ind w:left="225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право на получение необходимой и достоверной информации об исполнителе  финансовых услуг и самих  финансовых услугах, которая позволяла бы обеспечить потребителю возможность правильного выбора этих услуг</w:t>
      </w:r>
      <w:proofErr w:type="gram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;</w:t>
      </w:r>
      <w:proofErr w:type="gramEnd"/>
    </w:p>
    <w:p w:rsidR="00222A33" w:rsidRPr="00222A33" w:rsidRDefault="00222A33" w:rsidP="00222A33">
      <w:pPr>
        <w:numPr>
          <w:ilvl w:val="0"/>
          <w:numId w:val="1"/>
        </w:numPr>
        <w:shd w:val="clear" w:color="auto" w:fill="FAF9F9"/>
        <w:spacing w:after="0" w:line="240" w:lineRule="auto"/>
        <w:ind w:left="225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право  на получение услуги, отвечающей требованиям безопасности, а именно, услуги, которая полностью бы исключила возможность причинения вреда имуществу (финансам) потребителя в ходе ее предоставления;</w:t>
      </w:r>
    </w:p>
    <w:p w:rsidR="00222A33" w:rsidRPr="00222A33" w:rsidRDefault="00222A33" w:rsidP="00222A33">
      <w:pPr>
        <w:numPr>
          <w:ilvl w:val="0"/>
          <w:numId w:val="1"/>
        </w:numPr>
        <w:shd w:val="clear" w:color="auto" w:fill="FAF9F9"/>
        <w:spacing w:after="0" w:line="240" w:lineRule="auto"/>
        <w:ind w:left="225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право на самостоятельный и свободный выбор финансовой услуги, предусматривающее приобретение необходимой потребителю услуги без каких-либо дополнительных  условий и оговорок;</w:t>
      </w:r>
    </w:p>
    <w:p w:rsidR="00222A33" w:rsidRPr="00222A33" w:rsidRDefault="00222A33" w:rsidP="00222A33">
      <w:pPr>
        <w:numPr>
          <w:ilvl w:val="0"/>
          <w:numId w:val="1"/>
        </w:numPr>
        <w:shd w:val="clear" w:color="auto" w:fill="FAF9F9"/>
        <w:spacing w:after="0" w:line="240" w:lineRule="auto"/>
        <w:ind w:left="225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право по своему усмотрению обратиться за разрешением возникшего спора в один из нескольких судов, определенных гражданско-процессуальным законом (правило альтернативной подсудности).</w:t>
      </w:r>
    </w:p>
    <w:p w:rsidR="00222A33" w:rsidRPr="00222A33" w:rsidRDefault="00222A33" w:rsidP="00222A33">
      <w:pPr>
        <w:shd w:val="clear" w:color="auto" w:fill="FAF9F9"/>
        <w:spacing w:before="75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Кроме того, в </w:t>
      </w:r>
      <w:proofErr w:type="gram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договор, заключаемый финансовой организацией с потребителем не могут</w:t>
      </w:r>
      <w:proofErr w:type="gram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быть включены условия, ущемляющие права потребителя по сравнению с правилами, установленными законами или иными правовыми актами РФ в области защиты прав потребителей. Несоблюдение этого требования влечет за собой признание условий договора, ущемляющих права потребителей, недействительными. Тем не </w:t>
      </w:r>
      <w:proofErr w:type="gram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менее</w:t>
      </w:r>
      <w:proofErr w:type="gram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многие потребители в силу своего нежелания, правовой неосведомленности либо стремления быстро получить экономическую выгоду не пользуются предоставленными им правами. Зачастую потребители не читают тексты предоставляемых им для подписания договоров, дополнительных соглашений и прочих документов, не требуют от финансовой организации предоставления необходимой информации, безоговорочно соглашаются приобрести дополнительные услуги и выплачивать штрафы. Все вышеперечисленные действия (бездействия) впоследствии значительно усложняет защиту нарушенных прав потребителей, в том числе и в судебном порядке. Наиболее распространенными случаями нарушения прав потребителей финансовых услуг являются:</w:t>
      </w:r>
    </w:p>
    <w:p w:rsidR="00222A33" w:rsidRPr="00222A33" w:rsidRDefault="00222A33" w:rsidP="00222A33">
      <w:pPr>
        <w:numPr>
          <w:ilvl w:val="0"/>
          <w:numId w:val="2"/>
        </w:numPr>
        <w:shd w:val="clear" w:color="auto" w:fill="FAF9F9"/>
        <w:spacing w:after="0" w:line="240" w:lineRule="auto"/>
        <w:ind w:left="225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proofErr w:type="spell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непредоставление</w:t>
      </w:r>
      <w:proofErr w:type="spell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потребителю в момент заключения кредитного договора  необходимой и  достоверной информации  относительно   полной суммы, подлежащая выплате банку, графика погашения и т</w:t>
      </w:r>
      <w:proofErr w:type="gram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.</w:t>
      </w:r>
      <w:proofErr w:type="gram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п.;</w:t>
      </w:r>
    </w:p>
    <w:p w:rsidR="00222A33" w:rsidRPr="00222A33" w:rsidRDefault="00222A33" w:rsidP="00222A33">
      <w:pPr>
        <w:numPr>
          <w:ilvl w:val="0"/>
          <w:numId w:val="2"/>
        </w:numPr>
        <w:shd w:val="clear" w:color="auto" w:fill="FAF9F9"/>
        <w:spacing w:after="0" w:line="240" w:lineRule="auto"/>
        <w:ind w:left="225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изменение банком процентной ставки по кредиту  в сторону увеличения после заключения договора при отсутствии согласия заёмщика- потребителя;</w:t>
      </w:r>
    </w:p>
    <w:p w:rsidR="00222A33" w:rsidRPr="00222A33" w:rsidRDefault="00222A33" w:rsidP="00222A33">
      <w:pPr>
        <w:numPr>
          <w:ilvl w:val="0"/>
          <w:numId w:val="2"/>
        </w:numPr>
        <w:shd w:val="clear" w:color="auto" w:fill="FAF9F9"/>
        <w:spacing w:after="0" w:line="240" w:lineRule="auto"/>
        <w:ind w:left="225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предоставление  банку-кредитору права списать определенную сумму в </w:t>
      </w:r>
      <w:proofErr w:type="spell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безакцептом</w:t>
      </w:r>
      <w:proofErr w:type="spell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(бесспорном) порядке  с любого счета заемщика-потребителя;</w:t>
      </w:r>
    </w:p>
    <w:p w:rsidR="00222A33" w:rsidRPr="00222A33" w:rsidRDefault="00222A33" w:rsidP="00222A33">
      <w:pPr>
        <w:numPr>
          <w:ilvl w:val="0"/>
          <w:numId w:val="2"/>
        </w:numPr>
        <w:shd w:val="clear" w:color="auto" w:fill="FAF9F9"/>
        <w:spacing w:after="0" w:line="240" w:lineRule="auto"/>
        <w:ind w:left="225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lastRenderedPageBreak/>
        <w:t>включение в договор условий о взимании банком штрафа в случае досрочного погашения кредита;</w:t>
      </w:r>
    </w:p>
    <w:p w:rsidR="00222A33" w:rsidRPr="00222A33" w:rsidRDefault="00222A33" w:rsidP="00222A33">
      <w:pPr>
        <w:numPr>
          <w:ilvl w:val="0"/>
          <w:numId w:val="2"/>
        </w:numPr>
        <w:shd w:val="clear" w:color="auto" w:fill="FAF9F9"/>
        <w:spacing w:after="0" w:line="240" w:lineRule="auto"/>
        <w:ind w:left="225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навязывание банком услуг по страхованию жизни и здоровья;</w:t>
      </w:r>
    </w:p>
    <w:p w:rsidR="00222A33" w:rsidRPr="00222A33" w:rsidRDefault="00222A33" w:rsidP="00222A33">
      <w:pPr>
        <w:numPr>
          <w:ilvl w:val="0"/>
          <w:numId w:val="2"/>
        </w:numPr>
        <w:shd w:val="clear" w:color="auto" w:fill="FAF9F9"/>
        <w:spacing w:after="0" w:line="240" w:lineRule="auto"/>
        <w:ind w:left="225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невыплата страховой компанией полного страхового возмещения при наступлении страхового случая;</w:t>
      </w:r>
    </w:p>
    <w:p w:rsidR="00222A33" w:rsidRPr="00222A33" w:rsidRDefault="00222A33" w:rsidP="00222A33">
      <w:pPr>
        <w:numPr>
          <w:ilvl w:val="0"/>
          <w:numId w:val="2"/>
        </w:numPr>
        <w:shd w:val="clear" w:color="auto" w:fill="FAF9F9"/>
        <w:spacing w:after="0" w:line="240" w:lineRule="auto"/>
        <w:ind w:left="225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proofErr w:type="spell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невозврат</w:t>
      </w:r>
      <w:proofErr w:type="spell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страховой премии при отказе потребителя от договора страхования в «период охлаждения»</w:t>
      </w:r>
    </w:p>
    <w:p w:rsidR="00222A33" w:rsidRPr="00222A33" w:rsidRDefault="00222A33" w:rsidP="00222A33">
      <w:pPr>
        <w:shd w:val="clear" w:color="auto" w:fill="FAF9F9"/>
        <w:spacing w:before="75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Контрольно-надзорные</w:t>
      </w:r>
      <w:r w:rsidR="00E82657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и профилактические </w:t>
      </w: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мероприятия в отношении хозяйствующих субъектов, нарушивших права потребителей финансовых услуг, осуществляются Федеральной службой по надзору в сфере защиты прав потребителей и благополучия человека (</w:t>
      </w:r>
      <w:proofErr w:type="spell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Роспотребнадзором</w:t>
      </w:r>
      <w:proofErr w:type="spell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) и Центральным Банком Российской Федерации.</w:t>
      </w:r>
    </w:p>
    <w:p w:rsidR="00222A33" w:rsidRPr="00222A33" w:rsidRDefault="00222A33" w:rsidP="00222A33">
      <w:pPr>
        <w:shd w:val="clear" w:color="auto" w:fill="FAF9F9"/>
        <w:spacing w:before="75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В компетенцию Роспотребнадзора входит привлечение к административной ответственности финансовых организаций за </w:t>
      </w:r>
      <w:proofErr w:type="spell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непредоставление</w:t>
      </w:r>
      <w:proofErr w:type="spell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потребителям надлежащей информации об услуге, обман и введение в заблуждение потребителей относительно потребительских свойств финансовой услуги, включение в договоры условий, ущемляющих права потребителей, предусмотренные законодательством в области защите прав потребителей, навязывание дополнительных платных услуг потребителям.</w:t>
      </w:r>
    </w:p>
    <w:p w:rsidR="00222A33" w:rsidRPr="00222A33" w:rsidRDefault="00222A33" w:rsidP="00222A33">
      <w:pPr>
        <w:shd w:val="clear" w:color="auto" w:fill="FAF9F9"/>
        <w:spacing w:before="75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Центральный Банк Российской Федерации осуществляет полномочия по надзору за деятельностью кредитных организаций, страховых организаций, </w:t>
      </w:r>
      <w:proofErr w:type="spell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микрофинансовых</w:t>
      </w:r>
      <w:proofErr w:type="spell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организаций, платежных агентов и иных организаций,  и проводит проверки</w:t>
      </w:r>
      <w:proofErr w:type="gram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,</w:t>
      </w:r>
      <w:proofErr w:type="gram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связанные с нарушением прав потребителей, таких как  незаконные действия по получению и (или) распространению информации, составляющей кредитную историю потребителя, осуществление </w:t>
      </w:r>
      <w:proofErr w:type="spell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микрофинансовой</w:t>
      </w:r>
      <w:proofErr w:type="spell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организацией деятельности, запрещенной законодательством Российской Федерации, совершение </w:t>
      </w:r>
      <w:proofErr w:type="spell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микрофинансовой</w:t>
      </w:r>
      <w:proofErr w:type="spellEnd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организацией действий по истребованию задолженности по договору </w:t>
      </w:r>
      <w:proofErr w:type="gramStart"/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потребительского займа, необоснованный отказ страховой организации от заключения договора ОСАГО,  навязывание дополнительных услуг при заключении договора ОСАГО, нарушения в деятельности профессиональных участников рынка ценных бумаг и негосударственных пенсионных фондов,  блокировка счетов с несоблюдением требований, установленных Федеральным законом № 115-ФЗ «О противодействии легализации (отмыванию) доходов, полученных преступным путем, и финансированию терроризма», незаконная деятельность «финансовых пирамид».</w:t>
      </w:r>
      <w:proofErr w:type="gramEnd"/>
    </w:p>
    <w:p w:rsidR="00222A33" w:rsidRPr="00222A33" w:rsidRDefault="00222A33" w:rsidP="00222A33">
      <w:pPr>
        <w:shd w:val="clear" w:color="auto" w:fill="FAF9F9"/>
        <w:spacing w:before="75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222A33">
        <w:rPr>
          <w:rFonts w:ascii="Roboto Condensed" w:eastAsia="Times New Roman" w:hAnsi="Roboto Condensed" w:cs="Times New Roman"/>
          <w:color w:val="000000"/>
          <w:sz w:val="24"/>
          <w:szCs w:val="24"/>
        </w:rPr>
        <w:t>Споры имущественного характера, возникающие между потребителями финансовых услуг и финансовыми организациями, разрешаются в суде в соответствии с требованиями гражданско-процессуального закона. Однако необходимо помнить, что в ряде случаев, предусмотренных Федеральным законом от 04.06.2018 N 123-ФЗ «Об уполномоченном по правам потребителей финансовых услуг», потребителям необходимо соблюсти обязательный досудебный порядок урегулирования имущественных споров с финансовыми организациями, путем направления обращения к финансовому уполномоченному.</w:t>
      </w:r>
    </w:p>
    <w:p w:rsidR="00E44C29" w:rsidRDefault="00E44C29"/>
    <w:sectPr w:rsidR="00E4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95A"/>
    <w:multiLevelType w:val="multilevel"/>
    <w:tmpl w:val="3648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F194F"/>
    <w:multiLevelType w:val="multilevel"/>
    <w:tmpl w:val="3916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A33"/>
    <w:rsid w:val="00222A33"/>
    <w:rsid w:val="00E44C29"/>
    <w:rsid w:val="00E8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2023-06-21T14:51:00Z</dcterms:created>
  <dcterms:modified xsi:type="dcterms:W3CDTF">2023-06-21T15:23:00Z</dcterms:modified>
</cp:coreProperties>
</file>